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lang w:eastAsia="ru-RU"/>
        </w:rPr>
        <w:t xml:space="preserve">строительства и дальнейшей эксплуатации </w:t>
      </w:r>
      <w:r w:rsidRPr="0001711F">
        <w:rPr>
          <w:rFonts w:ascii="Times New Roman" w:eastAsia="Times New Roman" w:hAnsi="Times New Roman" w:cs="Times New Roman"/>
          <w:lang w:eastAsia="ru-RU"/>
        </w:rPr>
        <w:t>объект</w:t>
      </w:r>
      <w:r w:rsidR="00614F6C">
        <w:rPr>
          <w:rFonts w:ascii="Times New Roman" w:eastAsia="Times New Roman" w:hAnsi="Times New Roman" w:cs="Times New Roman"/>
          <w:lang w:eastAsia="ru-RU"/>
        </w:rPr>
        <w:t>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электросетевого хозяйства, </w:t>
      </w:r>
      <w:r w:rsidR="004F7BDF">
        <w:rPr>
          <w:rFonts w:ascii="Times New Roman" w:eastAsia="Times New Roman" w:hAnsi="Times New Roman" w:cs="Times New Roman"/>
          <w:lang w:eastAsia="ru-RU"/>
        </w:rPr>
        <w:t>необходим</w:t>
      </w:r>
      <w:r w:rsidR="00614F6C">
        <w:rPr>
          <w:rFonts w:ascii="Times New Roman" w:eastAsia="Times New Roman" w:hAnsi="Times New Roman" w:cs="Times New Roman"/>
          <w:lang w:eastAsia="ru-RU"/>
        </w:rPr>
        <w:t>ого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подключения (технологического присоединения) к сетям инженерно-технического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301"/>
        <w:gridCol w:w="2256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445D68">
              <w:rPr>
                <w:rFonts w:ascii="Times New Roman" w:eastAsia="Times New Roman" w:hAnsi="Times New Roman" w:cs="Times New Roman"/>
                <w:lang w:eastAsia="ru-RU"/>
              </w:rPr>
              <w:t>0909008</w:t>
            </w:r>
          </w:p>
          <w:p w:rsidR="00445D68" w:rsidRDefault="00445D68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D68" w:rsidRPr="0001711F" w:rsidRDefault="00445D68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63:31:0909008:294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45D68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r w:rsidR="00445D68">
              <w:rPr>
                <w:rFonts w:ascii="Times New Roman" w:eastAsia="Times New Roman" w:hAnsi="Times New Roman" w:cs="Times New Roman"/>
                <w:lang w:eastAsia="ru-RU"/>
              </w:rPr>
              <w:t>Елшанка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14F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45D68">
              <w:rPr>
                <w:rFonts w:ascii="Times New Roman" w:eastAsia="Times New Roman" w:hAnsi="Times New Roman" w:cs="Times New Roman"/>
                <w:lang w:eastAsia="ru-RU"/>
              </w:rPr>
              <w:t>Елшанка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445D68" w:rsidRDefault="00445D68" w:rsidP="00614F6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D68" w:rsidRDefault="00445D68" w:rsidP="00614F6C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7C5" w:rsidRPr="0001711F" w:rsidRDefault="00445D68" w:rsidP="00445D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 xml:space="preserve">,0 +/-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0E652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445D68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сельское поселение Елшанка</w:t>
            </w: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711F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 xml:space="preserve">публичный сервитут устанавливается в целях </w:t>
      </w:r>
      <w:r w:rsidR="000A7AC6">
        <w:rPr>
          <w:rFonts w:ascii="Times New Roman" w:eastAsia="Times New Roman" w:hAnsi="Times New Roman" w:cs="Times New Roman"/>
          <w:lang w:eastAsia="ru-RU"/>
        </w:rPr>
        <w:t>строительства и дальнейшей эксплуатации</w:t>
      </w:r>
      <w:r w:rsidR="0001711F" w:rsidRPr="0001711F">
        <w:rPr>
          <w:rFonts w:ascii="Times New Roman" w:hAnsi="Times New Roman" w:cs="Times New Roman"/>
        </w:rPr>
        <w:t xml:space="preserve"> объект</w:t>
      </w:r>
      <w:r w:rsidR="00614F6C">
        <w:rPr>
          <w:rFonts w:ascii="Times New Roman" w:hAnsi="Times New Roman" w:cs="Times New Roman"/>
        </w:rPr>
        <w:t>а</w:t>
      </w:r>
      <w:r w:rsidR="0001711F" w:rsidRPr="0001711F">
        <w:rPr>
          <w:rFonts w:ascii="Times New Roman" w:hAnsi="Times New Roman" w:cs="Times New Roman"/>
        </w:rPr>
        <w:t xml:space="preserve"> электросетевого хозяйства, необходим</w:t>
      </w:r>
      <w:r w:rsidR="00614F6C">
        <w:rPr>
          <w:rFonts w:ascii="Times New Roman" w:hAnsi="Times New Roman" w:cs="Times New Roman"/>
        </w:rPr>
        <w:t>ого</w:t>
      </w:r>
      <w:r w:rsidR="0001711F" w:rsidRPr="0001711F">
        <w:rPr>
          <w:rFonts w:ascii="Times New Roman" w:hAnsi="Times New Roman" w:cs="Times New Roman"/>
        </w:rPr>
        <w:t xml:space="preserve"> для подключения (технологического присоединения) к сетям инженерно-технического обеспечения</w:t>
      </w:r>
      <w:r w:rsidR="00716303">
        <w:rPr>
          <w:rFonts w:ascii="Times New Roman" w:hAnsi="Times New Roman" w:cs="Times New Roman"/>
        </w:rPr>
        <w:t>: «ЛЭП-</w:t>
      </w:r>
      <w:r w:rsidR="00445D68">
        <w:rPr>
          <w:rFonts w:ascii="Times New Roman" w:hAnsi="Times New Roman" w:cs="Times New Roman"/>
        </w:rPr>
        <w:t>10</w:t>
      </w:r>
      <w:r w:rsidR="00716303">
        <w:rPr>
          <w:rFonts w:ascii="Times New Roman" w:hAnsi="Times New Roman" w:cs="Times New Roman"/>
        </w:rPr>
        <w:t xml:space="preserve"> </w:t>
      </w:r>
      <w:proofErr w:type="spellStart"/>
      <w:r w:rsidR="00716303">
        <w:rPr>
          <w:rFonts w:ascii="Times New Roman" w:hAnsi="Times New Roman" w:cs="Times New Roman"/>
        </w:rPr>
        <w:t>кВ</w:t>
      </w:r>
      <w:proofErr w:type="spellEnd"/>
      <w:r w:rsidR="00716303">
        <w:rPr>
          <w:rFonts w:ascii="Times New Roman" w:hAnsi="Times New Roman" w:cs="Times New Roman"/>
        </w:rPr>
        <w:t xml:space="preserve"> от </w:t>
      </w:r>
      <w:r w:rsidR="00445D68">
        <w:rPr>
          <w:rFonts w:ascii="Times New Roman" w:hAnsi="Times New Roman" w:cs="Times New Roman"/>
        </w:rPr>
        <w:t xml:space="preserve">ячейки №2 ПС 35/10 </w:t>
      </w:r>
      <w:proofErr w:type="spellStart"/>
      <w:r w:rsidR="00445D68">
        <w:rPr>
          <w:rFonts w:ascii="Times New Roman" w:hAnsi="Times New Roman" w:cs="Times New Roman"/>
        </w:rPr>
        <w:t>кВ</w:t>
      </w:r>
      <w:proofErr w:type="spellEnd"/>
      <w:r w:rsidR="00445D68">
        <w:rPr>
          <w:rFonts w:ascii="Times New Roman" w:hAnsi="Times New Roman" w:cs="Times New Roman"/>
        </w:rPr>
        <w:t xml:space="preserve"> «Елшанка» до опоры №1, с организацией учета электроэнергии заявителя АО «</w:t>
      </w:r>
      <w:proofErr w:type="spellStart"/>
      <w:r w:rsidR="00445D68">
        <w:rPr>
          <w:rFonts w:ascii="Times New Roman" w:hAnsi="Times New Roman" w:cs="Times New Roman"/>
        </w:rPr>
        <w:t>Самаранефтегаз</w:t>
      </w:r>
      <w:proofErr w:type="spellEnd"/>
      <w:r w:rsidR="00445D68">
        <w:rPr>
          <w:rFonts w:ascii="Times New Roman" w:hAnsi="Times New Roman" w:cs="Times New Roman"/>
        </w:rPr>
        <w:t xml:space="preserve">» на напряжении 10 </w:t>
      </w:r>
      <w:proofErr w:type="spellStart"/>
      <w:r w:rsidR="00445D68">
        <w:rPr>
          <w:rFonts w:ascii="Times New Roman" w:hAnsi="Times New Roman" w:cs="Times New Roman"/>
        </w:rPr>
        <w:t>кВ</w:t>
      </w:r>
      <w:proofErr w:type="spellEnd"/>
      <w:r w:rsidR="00445D68">
        <w:rPr>
          <w:rFonts w:ascii="Times New Roman" w:hAnsi="Times New Roman" w:cs="Times New Roman"/>
        </w:rPr>
        <w:t xml:space="preserve"> в </w:t>
      </w:r>
      <w:r w:rsidR="00716303">
        <w:rPr>
          <w:rFonts w:ascii="Times New Roman" w:hAnsi="Times New Roman" w:cs="Times New Roman"/>
        </w:rPr>
        <w:t>Сергиевском районе Самарской области</w:t>
      </w:r>
      <w:r w:rsidR="00614F6C">
        <w:rPr>
          <w:rFonts w:ascii="Times New Roman" w:hAnsi="Times New Roman" w:cs="Times New Roman"/>
        </w:rPr>
        <w:t>»</w:t>
      </w:r>
      <w:r w:rsidR="00716303">
        <w:rPr>
          <w:rFonts w:ascii="Times New Roman" w:hAnsi="Times New Roman" w:cs="Times New Roman"/>
        </w:rPr>
        <w:t>.</w:t>
      </w:r>
      <w:r w:rsidR="0001711F" w:rsidRPr="0001711F">
        <w:rPr>
          <w:rFonts w:ascii="Times New Roman" w:hAnsi="Times New Roman" w:cs="Times New Roman"/>
        </w:rPr>
        <w:t xml:space="preserve"> Договор </w:t>
      </w:r>
      <w:r w:rsidR="00742166">
        <w:rPr>
          <w:rFonts w:ascii="Times New Roman" w:hAnsi="Times New Roman" w:cs="Times New Roman"/>
        </w:rPr>
        <w:t>№</w:t>
      </w:r>
      <w:r w:rsidR="00A97513">
        <w:rPr>
          <w:rFonts w:ascii="Times New Roman" w:hAnsi="Times New Roman" w:cs="Times New Roman"/>
        </w:rPr>
        <w:t>2250</w:t>
      </w:r>
      <w:r w:rsidR="00742166">
        <w:rPr>
          <w:rFonts w:ascii="Times New Roman" w:hAnsi="Times New Roman" w:cs="Times New Roman"/>
        </w:rPr>
        <w:t>-</w:t>
      </w:r>
      <w:r w:rsidR="001A3650">
        <w:rPr>
          <w:rFonts w:ascii="Times New Roman" w:hAnsi="Times New Roman" w:cs="Times New Roman"/>
        </w:rPr>
        <w:t>00</w:t>
      </w:r>
      <w:r w:rsidR="00445D68">
        <w:rPr>
          <w:rFonts w:ascii="Times New Roman" w:hAnsi="Times New Roman" w:cs="Times New Roman"/>
        </w:rPr>
        <w:t>6255</w:t>
      </w:r>
      <w:r w:rsidR="00742166">
        <w:rPr>
          <w:rFonts w:ascii="Times New Roman" w:hAnsi="Times New Roman" w:cs="Times New Roman"/>
        </w:rPr>
        <w:t xml:space="preserve"> от </w:t>
      </w:r>
      <w:r w:rsidR="00445D68">
        <w:rPr>
          <w:rFonts w:ascii="Times New Roman" w:hAnsi="Times New Roman" w:cs="Times New Roman"/>
        </w:rPr>
        <w:t>29</w:t>
      </w:r>
      <w:r w:rsidR="00742166">
        <w:rPr>
          <w:rFonts w:ascii="Times New Roman" w:hAnsi="Times New Roman" w:cs="Times New Roman"/>
        </w:rPr>
        <w:t>.</w:t>
      </w:r>
      <w:r w:rsidR="001A3650">
        <w:rPr>
          <w:rFonts w:ascii="Times New Roman" w:hAnsi="Times New Roman" w:cs="Times New Roman"/>
        </w:rPr>
        <w:t>0</w:t>
      </w:r>
      <w:r w:rsidR="000A7AC6">
        <w:rPr>
          <w:rFonts w:ascii="Times New Roman" w:hAnsi="Times New Roman" w:cs="Times New Roman"/>
        </w:rPr>
        <w:t>8</w:t>
      </w:r>
      <w:r w:rsidR="00742166">
        <w:rPr>
          <w:rFonts w:ascii="Times New Roman" w:hAnsi="Times New Roman" w:cs="Times New Roman"/>
        </w:rPr>
        <w:t>.20</w:t>
      </w:r>
      <w:r w:rsidR="00600170">
        <w:rPr>
          <w:rFonts w:ascii="Times New Roman" w:hAnsi="Times New Roman" w:cs="Times New Roman"/>
        </w:rPr>
        <w:t>2</w:t>
      </w:r>
      <w:r w:rsidR="00A97513">
        <w:rPr>
          <w:rFonts w:ascii="Times New Roman" w:hAnsi="Times New Roman" w:cs="Times New Roman"/>
        </w:rPr>
        <w:t>2</w:t>
      </w:r>
      <w:r w:rsidR="00742166">
        <w:rPr>
          <w:rFonts w:ascii="Times New Roman" w:hAnsi="Times New Roman" w:cs="Times New Roman"/>
        </w:rPr>
        <w:t xml:space="preserve">г. </w:t>
      </w:r>
      <w:r w:rsidR="0001711F" w:rsidRPr="0001711F">
        <w:rPr>
          <w:rFonts w:ascii="Times New Roman" w:hAnsi="Times New Roman" w:cs="Times New Roman"/>
        </w:rPr>
        <w:t>об осуществлении технологического присоединения</w:t>
      </w:r>
      <w:r w:rsidR="00600170">
        <w:rPr>
          <w:rFonts w:ascii="Times New Roman" w:hAnsi="Times New Roman" w:cs="Times New Roman"/>
        </w:rPr>
        <w:t xml:space="preserve"> к электрическим сетям</w:t>
      </w:r>
      <w:r w:rsidR="00742166">
        <w:rPr>
          <w:rFonts w:ascii="Times New Roman" w:hAnsi="Times New Roman" w:cs="Times New Roman"/>
        </w:rPr>
        <w:t>, заключенный между ПАО «</w:t>
      </w:r>
      <w:proofErr w:type="spellStart"/>
      <w:r w:rsidR="001952E1">
        <w:rPr>
          <w:rFonts w:ascii="Times New Roman" w:hAnsi="Times New Roman" w:cs="Times New Roman"/>
        </w:rPr>
        <w:t>Россети</w:t>
      </w:r>
      <w:proofErr w:type="spellEnd"/>
      <w:r w:rsidR="00742166">
        <w:rPr>
          <w:rFonts w:ascii="Times New Roman" w:hAnsi="Times New Roman" w:cs="Times New Roman"/>
        </w:rPr>
        <w:t xml:space="preserve"> Волг</w:t>
      </w:r>
      <w:r w:rsidR="001952E1">
        <w:rPr>
          <w:rFonts w:ascii="Times New Roman" w:hAnsi="Times New Roman" w:cs="Times New Roman"/>
        </w:rPr>
        <w:t>а</w:t>
      </w:r>
      <w:r w:rsidR="00742166">
        <w:rPr>
          <w:rFonts w:ascii="Times New Roman" w:hAnsi="Times New Roman" w:cs="Times New Roman"/>
        </w:rPr>
        <w:t xml:space="preserve">» и </w:t>
      </w:r>
      <w:r w:rsidR="00445D68">
        <w:rPr>
          <w:rFonts w:ascii="Times New Roman" w:hAnsi="Times New Roman" w:cs="Times New Roman"/>
        </w:rPr>
        <w:t>АО «</w:t>
      </w:r>
      <w:proofErr w:type="spellStart"/>
      <w:r w:rsidR="00445D68">
        <w:rPr>
          <w:rFonts w:ascii="Times New Roman" w:hAnsi="Times New Roman" w:cs="Times New Roman"/>
        </w:rPr>
        <w:t>Самаранефтегаз</w:t>
      </w:r>
      <w:proofErr w:type="spellEnd"/>
      <w:r w:rsidR="00445D68">
        <w:rPr>
          <w:rFonts w:ascii="Times New Roman" w:hAnsi="Times New Roman" w:cs="Times New Roman"/>
        </w:rPr>
        <w:t>»</w:t>
      </w:r>
      <w:r w:rsidR="00614F6C">
        <w:rPr>
          <w:rFonts w:ascii="Times New Roman" w:hAnsi="Times New Roman" w:cs="Times New Roman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477AE6">
        <w:rPr>
          <w:rFonts w:ascii="Times New Roman" w:eastAsia="Times New Roman" w:hAnsi="Times New Roman" w:cs="Times New Roman"/>
          <w:lang w:eastAsia="ru-RU"/>
        </w:rPr>
        <w:t>0</w:t>
      </w:r>
      <w:r w:rsidR="00445D68">
        <w:rPr>
          <w:rFonts w:ascii="Times New Roman" w:eastAsia="Times New Roman" w:hAnsi="Times New Roman" w:cs="Times New Roman"/>
          <w:lang w:eastAsia="ru-RU"/>
        </w:rPr>
        <w:t>1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445D68">
        <w:rPr>
          <w:rFonts w:ascii="Times New Roman" w:eastAsia="Times New Roman" w:hAnsi="Times New Roman" w:cs="Times New Roman"/>
          <w:lang w:eastAsia="ru-RU"/>
        </w:rPr>
        <w:t>6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0A7AC6">
        <w:rPr>
          <w:rFonts w:ascii="Times New Roman" w:eastAsia="Times New Roman" w:hAnsi="Times New Roman" w:cs="Times New Roman"/>
          <w:lang w:eastAsia="ru-RU"/>
        </w:rPr>
        <w:t>3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  <w:bookmarkStart w:id="0" w:name="_GoBack"/>
      <w:bookmarkEnd w:id="0"/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952E1"/>
    <w:rsid w:val="001A3650"/>
    <w:rsid w:val="002000A1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F7BDF"/>
    <w:rsid w:val="00504850"/>
    <w:rsid w:val="005D68A1"/>
    <w:rsid w:val="005E0ABD"/>
    <w:rsid w:val="00600170"/>
    <w:rsid w:val="00606D5A"/>
    <w:rsid w:val="00614F6C"/>
    <w:rsid w:val="00651CEC"/>
    <w:rsid w:val="006A6176"/>
    <w:rsid w:val="00705BF1"/>
    <w:rsid w:val="00716303"/>
    <w:rsid w:val="00731E70"/>
    <w:rsid w:val="00742166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20DC"/>
    <w:rsid w:val="00A375CA"/>
    <w:rsid w:val="00A92D8B"/>
    <w:rsid w:val="00A97513"/>
    <w:rsid w:val="00AA4728"/>
    <w:rsid w:val="00B111A7"/>
    <w:rsid w:val="00B93C8D"/>
    <w:rsid w:val="00B95984"/>
    <w:rsid w:val="00BD5B99"/>
    <w:rsid w:val="00C42ADF"/>
    <w:rsid w:val="00CA0CB6"/>
    <w:rsid w:val="00CC6ADA"/>
    <w:rsid w:val="00CE0AF4"/>
    <w:rsid w:val="00DE1152"/>
    <w:rsid w:val="00DE1882"/>
    <w:rsid w:val="00DF1646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3194-088E-4C12-9DBA-605DC92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2023-05-17T12:01:00Z</cp:lastPrinted>
  <dcterms:created xsi:type="dcterms:W3CDTF">2023-05-17T12:05:00Z</dcterms:created>
  <dcterms:modified xsi:type="dcterms:W3CDTF">2023-05-17T12:05:00Z</dcterms:modified>
</cp:coreProperties>
</file>